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054F4" w14:textId="77777777" w:rsidR="00D9695D" w:rsidRPr="00301CF1" w:rsidRDefault="00D9695D" w:rsidP="00301C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BB0C3D" w14:textId="77777777" w:rsidR="003B788A" w:rsidRPr="00301CF1" w:rsidRDefault="003B788A" w:rsidP="00301C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CF1">
        <w:rPr>
          <w:rFonts w:ascii="Times New Roman" w:hAnsi="Times New Roman" w:cs="Times New Roman"/>
          <w:b/>
          <w:sz w:val="24"/>
          <w:szCs w:val="24"/>
        </w:rPr>
        <w:t>Осенний семестр 2023-2024 учебного года</w:t>
      </w:r>
    </w:p>
    <w:p w14:paraId="6BD15979" w14:textId="77777777" w:rsidR="003B788A" w:rsidRPr="00301CF1" w:rsidRDefault="003B788A" w:rsidP="00301C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CF1">
        <w:rPr>
          <w:rFonts w:ascii="Times New Roman" w:hAnsi="Times New Roman" w:cs="Times New Roman"/>
          <w:b/>
          <w:sz w:val="24"/>
          <w:szCs w:val="24"/>
        </w:rPr>
        <w:t>Образовательная программа «7M05105 Генетика»</w:t>
      </w:r>
    </w:p>
    <w:p w14:paraId="59626493" w14:textId="77777777" w:rsidR="003B788A" w:rsidRPr="00301CF1" w:rsidRDefault="003B788A" w:rsidP="00301C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80AC0E" w14:textId="4103E47A" w:rsidR="003B788A" w:rsidRPr="00301CF1" w:rsidRDefault="004412FA" w:rsidP="00301CF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 xml:space="preserve">Краткий </w:t>
      </w:r>
      <w:r w:rsidR="00274423"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>ПЕРЕЧЕНЬ ВОПРОСОВ ИТОГОВОГО КОНТРОЛЯ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 xml:space="preserve"> </w:t>
      </w:r>
    </w:p>
    <w:p w14:paraId="16975A2A" w14:textId="632A357F" w:rsidR="00D9695D" w:rsidRPr="00301CF1" w:rsidRDefault="00D9695D" w:rsidP="00301C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1CF1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3B788A" w:rsidRPr="00301CF1">
        <w:rPr>
          <w:rFonts w:ascii="Times New Roman" w:hAnsi="Times New Roman" w:cs="Times New Roman"/>
          <w:sz w:val="24"/>
          <w:szCs w:val="24"/>
          <w:lang w:val="ru-RU"/>
        </w:rPr>
        <w:t xml:space="preserve">курсу </w:t>
      </w:r>
      <w:r w:rsidR="003B788A" w:rsidRPr="00301CF1">
        <w:rPr>
          <w:rFonts w:ascii="Times New Roman" w:hAnsi="Times New Roman" w:cs="Times New Roman"/>
          <w:snapToGrid w:val="0"/>
          <w:sz w:val="24"/>
          <w:szCs w:val="24"/>
          <w:lang w:val="en-US"/>
        </w:rPr>
        <w:t>ID</w:t>
      </w:r>
      <w:r w:rsidR="003B788A" w:rsidRPr="00301CF1">
        <w:rPr>
          <w:rFonts w:ascii="Times New Roman" w:hAnsi="Times New Roman" w:cs="Times New Roman"/>
          <w:snapToGrid w:val="0"/>
          <w:sz w:val="24"/>
          <w:szCs w:val="24"/>
        </w:rPr>
        <w:t xml:space="preserve"> 101590-</w:t>
      </w:r>
      <w:r w:rsidR="003B788A" w:rsidRPr="00301CF1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</w:t>
      </w:r>
      <w:r w:rsidR="003B788A" w:rsidRPr="00301CF1">
        <w:rPr>
          <w:rFonts w:ascii="Times New Roman" w:hAnsi="Times New Roman" w:cs="Times New Roman"/>
          <w:color w:val="000000"/>
          <w:sz w:val="24"/>
          <w:szCs w:val="24"/>
        </w:rPr>
        <w:t>Генофонд, селекция растений и животных</w:t>
      </w:r>
      <w:r w:rsidR="003B788A" w:rsidRPr="00301C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068A6AA" w14:textId="77777777" w:rsidR="00301CF1" w:rsidRDefault="00301CF1" w:rsidP="00301C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8F62D94" w14:textId="4350226B" w:rsidR="0061325E" w:rsidRPr="00E7682F" w:rsidRDefault="004412FA" w:rsidP="00490A7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E7682F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Основы закона</w:t>
      </w:r>
      <w:r w:rsidR="0061325E" w:rsidRPr="00E7682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 гомологических рядов наследственной изменчивости</w:t>
      </w:r>
      <w:r w:rsidR="0061325E" w:rsidRPr="00E7682F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.</w:t>
      </w:r>
    </w:p>
    <w:p w14:paraId="25B602C3" w14:textId="7A0D1CC4" w:rsidR="0061325E" w:rsidRPr="00E7682F" w:rsidRDefault="004412FA" w:rsidP="00490A7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E7682F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Понятие гомологических рядов.</w:t>
      </w:r>
    </w:p>
    <w:p w14:paraId="769870CA" w14:textId="6EE85072" w:rsidR="0061325E" w:rsidRPr="00E7682F" w:rsidRDefault="004412FA" w:rsidP="00490A7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E7682F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Полная формулировка закона</w:t>
      </w:r>
      <w:r w:rsidR="0061325E" w:rsidRPr="00E7682F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Н.И. Вавилова</w:t>
      </w:r>
      <w:r w:rsidRPr="00E7682F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.</w:t>
      </w:r>
    </w:p>
    <w:p w14:paraId="3CBCD440" w14:textId="77777777" w:rsidR="004412FA" w:rsidRPr="00274423" w:rsidRDefault="004412FA" w:rsidP="00490A7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E7682F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Использование данного закона </w:t>
      </w:r>
      <w:r w:rsidR="0061325E" w:rsidRPr="00E7682F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в изучении генофондов и в практической селекции</w:t>
      </w:r>
      <w:r w:rsidRPr="00E7682F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растений.</w:t>
      </w:r>
    </w:p>
    <w:p w14:paraId="134D4C3E" w14:textId="77777777" w:rsidR="00274423" w:rsidRPr="00301CF1" w:rsidRDefault="00274423" w:rsidP="00490A7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Анализ данных по 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мирово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му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генофонд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у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мягкой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и твердой пшеницы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.</w:t>
      </w:r>
    </w:p>
    <w:p w14:paraId="17729C1A" w14:textId="77777777" w:rsidR="00274423" w:rsidRPr="00E7682F" w:rsidRDefault="00274423" w:rsidP="00490A7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E7682F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Формирование генофонда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гено</w:t>
      </w:r>
      <w:r w:rsidRPr="00E7682F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фонда</w:t>
      </w:r>
      <w:proofErr w:type="spellEnd"/>
      <w:r w:rsidRPr="00E7682F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ячменя и проса.</w:t>
      </w:r>
    </w:p>
    <w:p w14:paraId="22DB400E" w14:textId="77777777" w:rsidR="00274423" w:rsidRPr="00301CF1" w:rsidRDefault="00274423" w:rsidP="00490A7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Характеристика 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генофондов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диких злаков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.</w:t>
      </w:r>
    </w:p>
    <w:p w14:paraId="50350BD0" w14:textId="77777777" w:rsidR="00274423" w:rsidRPr="00301CF1" w:rsidRDefault="00274423" w:rsidP="00490A7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Свойства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генофонда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злаковых трав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.</w:t>
      </w:r>
    </w:p>
    <w:p w14:paraId="716ADC49" w14:textId="77777777" w:rsidR="00274423" w:rsidRPr="00301CF1" w:rsidRDefault="00274423" w:rsidP="00490A7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Метод маркер-ассоциированной селекции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(</w:t>
      </w:r>
      <w:proofErr w:type="gramStart"/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МАС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,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МОС</w:t>
      </w:r>
      <w:proofErr w:type="gramEnd"/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,ОПМ).</w:t>
      </w:r>
    </w:p>
    <w:p w14:paraId="2B91E3D7" w14:textId="77777777" w:rsidR="00274423" w:rsidRPr="00301CF1" w:rsidRDefault="00274423" w:rsidP="00490A7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Практи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ка использования 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МАС в изучении растительных ресурсов. </w:t>
      </w:r>
    </w:p>
    <w:p w14:paraId="16DE8ABF" w14:textId="77777777" w:rsidR="00274423" w:rsidRPr="00301CF1" w:rsidRDefault="00274423" w:rsidP="00490A7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Применение 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МАС 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ходе создания и развития коллекций 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хозяйственно-ценных культур. </w:t>
      </w:r>
    </w:p>
    <w:p w14:paraId="727D7A7B" w14:textId="77777777" w:rsidR="00274423" w:rsidRPr="00301CF1" w:rsidRDefault="00274423" w:rsidP="00490A7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Э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ффективно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сть метода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МАС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при изучении популяций природной флоры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в мире и в РК. </w:t>
      </w:r>
    </w:p>
    <w:p w14:paraId="52D0AA42" w14:textId="77777777" w:rsidR="00274423" w:rsidRDefault="00274423" w:rsidP="00490A7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Роль 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МАС в селекции хозяйственно-ценных культур в мире и РК. </w:t>
      </w:r>
    </w:p>
    <w:p w14:paraId="7501A69C" w14:textId="77777777" w:rsidR="00274423" w:rsidRPr="00301CF1" w:rsidRDefault="00274423" w:rsidP="00490A7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Принципы </w:t>
      </w:r>
      <w:proofErr w:type="gramStart"/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штрих-кодирования</w:t>
      </w:r>
      <w:proofErr w:type="gramEnd"/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ДНК.</w:t>
      </w:r>
    </w:p>
    <w:p w14:paraId="5B61AD86" w14:textId="77777777" w:rsidR="00274423" w:rsidRPr="00301CF1" w:rsidRDefault="00274423" w:rsidP="00490A7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Роль штрих-кодирования в экологических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и других </w:t>
      </w:r>
      <w:proofErr w:type="gramStart"/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проектах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,</w:t>
      </w:r>
      <w:proofErr w:type="gramEnd"/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основанных на растительных объектах. </w:t>
      </w:r>
    </w:p>
    <w:p w14:paraId="4D4ADB73" w14:textId="77777777" w:rsidR="00274423" w:rsidRPr="00301CF1" w:rsidRDefault="00274423" w:rsidP="00490A7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Значение бар-кодирования для селекции растительных ресурсов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. </w:t>
      </w:r>
    </w:p>
    <w:p w14:paraId="4BD1A896" w14:textId="77777777" w:rsidR="00274423" w:rsidRPr="00641E93" w:rsidRDefault="00274423" w:rsidP="00490A7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Значение бар-кодирования для селекции растительных ресурсов для</w:t>
      </w:r>
      <w:r w:rsidRPr="00641E93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микробиологических и эпидемиологических исследовани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й</w:t>
      </w:r>
      <w:r w:rsidRPr="00641E93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. </w:t>
      </w:r>
    </w:p>
    <w:p w14:paraId="453D6C37" w14:textId="77777777" w:rsidR="00274423" w:rsidRDefault="00274423" w:rsidP="00490A7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Перспективы метода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для анализа 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генофондов растений и микроорганизмов. </w:t>
      </w:r>
    </w:p>
    <w:p w14:paraId="5638AFF8" w14:textId="77777777" w:rsidR="00274423" w:rsidRDefault="00274423" w:rsidP="00490A7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274423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История формирования генофонда бобовых культур.</w:t>
      </w:r>
    </w:p>
    <w:p w14:paraId="57C3A385" w14:textId="77777777" w:rsidR="00274423" w:rsidRDefault="00274423" w:rsidP="00490A7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274423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Роль бобовых культур в мировой экономике, экологии, устойчивом развитии биогеоценозов. </w:t>
      </w:r>
    </w:p>
    <w:p w14:paraId="71CBCB62" w14:textId="77777777" w:rsidR="00274423" w:rsidRDefault="00274423" w:rsidP="00490A7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274423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Взаимное влияние мирового генофонда бобовых культур и коллекций различных стран. Роль обменных процессов в развитии сортового материала местной селекции. </w:t>
      </w:r>
    </w:p>
    <w:p w14:paraId="4A5AFF28" w14:textId="449BF6C1" w:rsidR="00274423" w:rsidRDefault="00274423" w:rsidP="00490A7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274423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Решение проблем накопления малоценных </w:t>
      </w:r>
      <w:proofErr w:type="spellStart"/>
      <w:r w:rsidRPr="00274423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сортообразцов</w:t>
      </w:r>
      <w:proofErr w:type="spellEnd"/>
      <w:r w:rsidRPr="00274423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коллекций бобовых растений. Перспективы развития генофонда бобовых культур. </w:t>
      </w:r>
    </w:p>
    <w:p w14:paraId="5D593084" w14:textId="77777777" w:rsidR="00274423" w:rsidRPr="00301CF1" w:rsidRDefault="00274423" w:rsidP="00490A7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Принципы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структурирования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генофонда тыквенных культур.</w:t>
      </w:r>
    </w:p>
    <w:p w14:paraId="41A73010" w14:textId="77777777" w:rsidR="00274423" w:rsidRPr="00301CF1" w:rsidRDefault="00274423" w:rsidP="00490A7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Згачение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с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е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мейства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тыквенных в экологии, устойчивом развитии биогеоценозов, </w:t>
      </w:r>
      <w:proofErr w:type="spellStart"/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здравохранении</w:t>
      </w:r>
      <w:proofErr w:type="spellEnd"/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. </w:t>
      </w:r>
    </w:p>
    <w:p w14:paraId="45EBB62C" w14:textId="77777777" w:rsidR="00274423" w:rsidRPr="00301CF1" w:rsidRDefault="00274423" w:rsidP="00490A7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История развития генофонда тыквенных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культур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. Значение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столовых, мускатных, декоративных и гигантских 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тыкв.  </w:t>
      </w:r>
    </w:p>
    <w:p w14:paraId="7EB88016" w14:textId="77777777" w:rsidR="00274423" w:rsidRPr="00301CF1" w:rsidRDefault="00274423" w:rsidP="00490A7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Роль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генофонда кабачков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,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цуккини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и патиссонов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. </w:t>
      </w:r>
    </w:p>
    <w:p w14:paraId="0716BE7D" w14:textId="77777777" w:rsidR="00274423" w:rsidRPr="007927DE" w:rsidRDefault="00274423" w:rsidP="00490A7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Перспективы развития генофонда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данного 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семейства. </w:t>
      </w:r>
    </w:p>
    <w:p w14:paraId="551A3CDD" w14:textId="77777777" w:rsidR="00274423" w:rsidRPr="00274423" w:rsidRDefault="00274423" w:rsidP="00490A7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274423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Экономические, биологические и исторические основы создания генофонда риса.</w:t>
      </w:r>
    </w:p>
    <w:p w14:paraId="6A9DBE94" w14:textId="77777777" w:rsidR="00274423" w:rsidRPr="00274423" w:rsidRDefault="00274423" w:rsidP="00490A7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274423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Роль риса в устойчивом развитии азиатского континента, решении глобальных продовольственных вопросов. </w:t>
      </w:r>
    </w:p>
    <w:p w14:paraId="40A51ADE" w14:textId="77777777" w:rsidR="00274423" w:rsidRPr="00274423" w:rsidRDefault="00274423" w:rsidP="00490A7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274423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История развития генофонда риса и межконтинентального обмена рисового семенного материала. Значение национальных коллекций сортового риса.  </w:t>
      </w:r>
    </w:p>
    <w:p w14:paraId="19048E18" w14:textId="77777777" w:rsidR="00274423" w:rsidRPr="00274423" w:rsidRDefault="00274423" w:rsidP="00490A7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274423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Развитие </w:t>
      </w:r>
      <w:proofErr w:type="spellStart"/>
      <w:r w:rsidRPr="00274423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гермоплазмы</w:t>
      </w:r>
      <w:proofErr w:type="spellEnd"/>
      <w:r w:rsidRPr="00274423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казахстанских сортов и линий риса. </w:t>
      </w:r>
    </w:p>
    <w:p w14:paraId="5ECBE138" w14:textId="77777777" w:rsidR="00274423" w:rsidRPr="00274423" w:rsidRDefault="00274423" w:rsidP="00490A7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274423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Перспективы развития мировой, региональных и отечественной коллекций риса. </w:t>
      </w:r>
    </w:p>
    <w:p w14:paraId="15FB1B76" w14:textId="77777777" w:rsidR="00274423" w:rsidRPr="00274423" w:rsidRDefault="00274423" w:rsidP="0027442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3128FAB7" w14:textId="350F3F81" w:rsidR="0061325E" w:rsidRPr="00301CF1" w:rsidRDefault="00490A7B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lastRenderedPageBreak/>
        <w:t xml:space="preserve">Литература </w:t>
      </w:r>
      <w:r w:rsidR="009F5E43"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и интернет-ресурсы</w:t>
      </w:r>
      <w:r w:rsidR="0061325E"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:</w:t>
      </w:r>
    </w:p>
    <w:p w14:paraId="2A54321F" w14:textId="77777777" w:rsidR="00274423" w:rsidRPr="00490A7B" w:rsidRDefault="0061325E" w:rsidP="00490A7B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490A7B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Вавилов Н. И. </w:t>
      </w:r>
      <w:hyperlink r:id="rId5" w:history="1">
        <w:r w:rsidRPr="00490A7B">
          <w:rPr>
            <w:rFonts w:ascii="Times New Roman" w:eastAsia="Times New Roman" w:hAnsi="Times New Roman" w:cs="Times New Roman"/>
            <w:kern w:val="0"/>
            <w:sz w:val="24"/>
            <w:szCs w:val="24"/>
            <w:lang/>
            <w14:ligatures w14:val="none"/>
          </w:rPr>
          <w:t>Закон гомологических рядов в наследственной изменчивости</w:t>
        </w:r>
      </w:hyperlink>
      <w:r w:rsidRPr="00490A7B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 // Теоретические основы селекции растений / под ред. Н. И. Вавилова. М.; Л. : </w:t>
      </w:r>
      <w:hyperlink r:id="rId6" w:tooltip="Колос (издательство)" w:history="1">
        <w:r w:rsidRPr="00490A7B">
          <w:rPr>
            <w:rFonts w:ascii="Times New Roman" w:eastAsia="Times New Roman" w:hAnsi="Times New Roman" w:cs="Times New Roman"/>
            <w:kern w:val="0"/>
            <w:sz w:val="24"/>
            <w:szCs w:val="24"/>
            <w:lang/>
            <w14:ligatures w14:val="none"/>
          </w:rPr>
          <w:t>Сельхозгиз</w:t>
        </w:r>
      </w:hyperlink>
      <w:r w:rsidRPr="00490A7B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, 1935. Т. 1 : Общая селекция растений. С. 75-128.</w:t>
      </w:r>
    </w:p>
    <w:p w14:paraId="2FD9E3A7" w14:textId="697AE29B" w:rsidR="0061325E" w:rsidRPr="00490A7B" w:rsidRDefault="00000000" w:rsidP="00490A7B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hyperlink r:id="rId7" w:tooltip="Медников, Борис Михайлович" w:history="1">
        <w:r w:rsidR="0061325E" w:rsidRPr="00490A7B">
          <w:rPr>
            <w:rFonts w:ascii="Times New Roman" w:eastAsia="Times New Roman" w:hAnsi="Times New Roman" w:cs="Times New Roman"/>
            <w:kern w:val="0"/>
            <w:sz w:val="24"/>
            <w:szCs w:val="24"/>
            <w:lang/>
            <w14:ligatures w14:val="none"/>
          </w:rPr>
          <w:t>Медников Б. М.</w:t>
        </w:r>
      </w:hyperlink>
      <w:r w:rsidR="0061325E" w:rsidRPr="00490A7B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 Закон гомологической изменчивости (К 60-летию со дня открытия Н. И. Вавиловым закона) М.: </w:t>
      </w:r>
      <w:r w:rsidRPr="00490A7B">
        <w:fldChar w:fldCharType="begin"/>
      </w:r>
      <w:r>
        <w:instrText>HYPERLINK "https://ru.wikipedia.org/wiki/%D0%97%D0%BD%D0%B0%D0%BD%D0%B8%D0%B5_(%D0%B8%D0%B7%D0%B4%D0%B0%D1%82%D0%B5%D0%BB%D1%8C%D1%81%D1%82%D0%B2%D0%BE,_%D0%9C%D0%BE%D1%81%D0%BA%D0%B2%D0%B0)" \o "Знание (издательство, Москва)"</w:instrText>
      </w:r>
      <w:r w:rsidRPr="00490A7B">
        <w:fldChar w:fldCharType="separate"/>
      </w:r>
      <w:r w:rsidR="0061325E" w:rsidRPr="00490A7B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Знание</w:t>
      </w:r>
      <w:r w:rsidRPr="00490A7B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fldChar w:fldCharType="end"/>
      </w:r>
      <w:r w:rsidR="0061325E" w:rsidRPr="00490A7B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, 1980. 64 с.</w:t>
      </w:r>
    </w:p>
    <w:p w14:paraId="3D7EA764" w14:textId="6DFE6D3C" w:rsidR="00BC023B" w:rsidRPr="00490A7B" w:rsidRDefault="0061325E" w:rsidP="00490A7B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490A7B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Медников Б. М. Ещё раз о законе гомологических рядов в наследственной изменчивости. // </w:t>
      </w:r>
      <w:hyperlink r:id="rId8" w:tooltip="Природа (журнал)" w:history="1">
        <w:r w:rsidRPr="00490A7B">
          <w:rPr>
            <w:rFonts w:ascii="Times New Roman" w:eastAsia="Times New Roman" w:hAnsi="Times New Roman" w:cs="Times New Roman"/>
            <w:kern w:val="0"/>
            <w:sz w:val="24"/>
            <w:szCs w:val="24"/>
            <w:lang/>
            <w14:ligatures w14:val="none"/>
          </w:rPr>
          <w:t>Природа</w:t>
        </w:r>
      </w:hyperlink>
      <w:r w:rsidRPr="00490A7B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, 1989, N 7, с. 27-35.</w:t>
      </w:r>
    </w:p>
    <w:p w14:paraId="45BB1F3B" w14:textId="77329249" w:rsidR="00BC023B" w:rsidRPr="00490A7B" w:rsidRDefault="00BC023B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490A7B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Вавилов Н. И.</w:t>
      </w:r>
      <w:r w:rsidRPr="00490A7B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r w:rsidRPr="00490A7B">
        <w:rPr>
          <w:rFonts w:ascii="Times New Roman" w:hAnsi="Times New Roman" w:cs="Times New Roman"/>
          <w:sz w:val="24"/>
          <w:szCs w:val="24"/>
        </w:rPr>
        <w:t>Закон гомологических рядов в наследственной изменчивости.</w:t>
      </w:r>
    </w:p>
    <w:p w14:paraId="30635ABC" w14:textId="5F2976F3" w:rsidR="00BC023B" w:rsidRPr="00490A7B" w:rsidRDefault="00BC023B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490A7B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Л.: Наука, 1987. 256 с. (</w:t>
      </w:r>
      <w:hyperlink r:id="rId9" w:history="1">
        <w:r w:rsidR="00B74BEB" w:rsidRPr="00490A7B">
          <w:rPr>
            <w:rStyle w:val="a4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:lang/>
            <w14:ligatures w14:val="none"/>
          </w:rPr>
          <w:t>https://evolbiol.ru/vavilov.htm</w:t>
        </w:r>
      </w:hyperlink>
      <w:r w:rsidRPr="00490A7B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)</w:t>
      </w:r>
    </w:p>
    <w:p w14:paraId="79AAA8B6" w14:textId="52B0D158" w:rsidR="00B74BEB" w:rsidRPr="00490A7B" w:rsidRDefault="00B74BEB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490A7B">
        <w:rPr>
          <w:rFonts w:ascii="Times New Roman" w:hAnsi="Times New Roman" w:cs="Times New Roman"/>
          <w:sz w:val="24"/>
          <w:szCs w:val="24"/>
          <w:shd w:val="clear" w:color="auto" w:fill="FFFFFF"/>
        </w:rPr>
        <w:t>Purugganan, M.D. Vavilov’s law and phenotypes across species. Nat Rev Genet </w:t>
      </w:r>
      <w:r w:rsidRPr="00490A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23</w:t>
      </w:r>
      <w:r w:rsidRPr="00490A7B">
        <w:rPr>
          <w:rFonts w:ascii="Times New Roman" w:hAnsi="Times New Roman" w:cs="Times New Roman"/>
          <w:sz w:val="24"/>
          <w:szCs w:val="24"/>
          <w:shd w:val="clear" w:color="auto" w:fill="FFFFFF"/>
        </w:rPr>
        <w:t>, 262–263 (2022). https://doi.org/10.1038/s41576-022-00464-x</w:t>
      </w:r>
    </w:p>
    <w:p w14:paraId="1955948B" w14:textId="0EDBB1F2" w:rsidR="009F5E43" w:rsidRPr="00490A7B" w:rsidRDefault="009F5E43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490A7B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Беспалова Л.А. Развитие генофонда как главный фактор третьей зеленой революции в селекции пшеницы// Вестник </w:t>
      </w:r>
      <w:proofErr w:type="gramStart"/>
      <w:r w:rsidRPr="00490A7B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РАН.-</w:t>
      </w:r>
      <w:proofErr w:type="gramEnd"/>
      <w:r w:rsidRPr="00490A7B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2015.- Т. 85.- № 1.- С.9-11.</w:t>
      </w:r>
    </w:p>
    <w:p w14:paraId="1C6AD747" w14:textId="3E06F4A0" w:rsidR="009F5E43" w:rsidRPr="00490A7B" w:rsidRDefault="009F5E43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Ляпунова О. А., Андреева А. С. Сорта и линии, пополнившие генофонд твердой пшеницы ВИР в 2000–2019 гг //Труды по прикладной ботанике, генетике и селекции. – 2020. – Т. 181. – №. 1. – С. 7-16</w:t>
      </w:r>
      <w:r w:rsidR="00E42AF2"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.</w:t>
      </w:r>
    </w:p>
    <w:p w14:paraId="4E44EA02" w14:textId="21FE7EE5" w:rsidR="00E42AF2" w:rsidRPr="00490A7B" w:rsidRDefault="00E42AF2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Степочкин П. И. Создание и селекционное использование генофонда пшеницы и тритикале в СИБНИИРС //Вавиловский журнал генетики и селекции. – 2014. – Т. 16. – №. 1. – С. 33-36.</w:t>
      </w:r>
    </w:p>
    <w:p w14:paraId="0B385F3F" w14:textId="7384B1B7" w:rsidR="0006516F" w:rsidRPr="00490A7B" w:rsidRDefault="0006516F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Евдокимов М. Г. и др. Засухоустойчивый генофонд твердой яровой пшеницы, идентифицированный в многолетних испытаниях питомников казахстанско-сибирской селекции пшеницы //Вавиловский журнал генетики и селекции. – 2017. – Т. 21. – №. 5. – С. 515-522.</w:t>
      </w:r>
    </w:p>
    <w:p w14:paraId="20BD59A7" w14:textId="7D78EDED" w:rsidR="0006516F" w:rsidRPr="00490A7B" w:rsidRDefault="0006516F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Гриб С. И., Коптик И. К. Генофонд и его использование в селекции мягкой пшеницы (Triticum aestivum L.) в Беларуси //Труды по прикладной ботанике, генетике и селекции. – 2009. – Т. 166. – С. 65-72.</w:t>
      </w:r>
    </w:p>
    <w:p w14:paraId="37375063" w14:textId="297F6E07" w:rsidR="0006516F" w:rsidRPr="00490A7B" w:rsidRDefault="0006516F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Ортаев А., Мамирова Н. ОЦЕНКА КОЛЛЕКЦИИ ОЗИМОЙ МЯГКОЙ ПШЕНИЦЫ В УСЛОВИЯХ БОГАРЫ ЮЖНОГО КАЗАХСТАНА //PROSPECTS OF DEVELOPMENT OF SCIENCE AND EDUCATION. – 2023. – Т. 19. – №. 23. – С. 58-63.</w:t>
      </w:r>
    </w:p>
    <w:p w14:paraId="5ED7425E" w14:textId="77777777" w:rsidR="00274423" w:rsidRPr="00490A7B" w:rsidRDefault="00045163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Уразалиев Р.А. и др. </w:t>
      </w:r>
      <w:r w:rsidRPr="00490A7B">
        <w:rPr>
          <w:rFonts w:ascii="Times New Roman" w:hAnsi="Times New Roman" w:cs="Times New Roman"/>
          <w:sz w:val="24"/>
          <w:szCs w:val="24"/>
          <w:shd w:val="clear" w:color="auto" w:fill="FFFFFF"/>
        </w:rPr>
        <w:t>СТРАТЕГИЯ РАЗВИТИЯ ГЕНЕТИЧЕСКИХ РЕСУРСОВ ЗЕРНОВЫХ КУЛЬТУР (ПШЕНИЦА) РЕСПУБЛИКИ КАЗАХСТАН</w:t>
      </w:r>
      <w:r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//Доклады НАН </w:t>
      </w:r>
      <w:proofErr w:type="gramStart"/>
      <w:r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РК.-</w:t>
      </w:r>
      <w:proofErr w:type="gramEnd"/>
      <w:r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2021.-Т. 4.-№338.- С.101-109.</w:t>
      </w:r>
    </w:p>
    <w:p w14:paraId="09BE021A" w14:textId="77777777" w:rsidR="00274423" w:rsidRPr="00490A7B" w:rsidRDefault="00D66D28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Шейкина О. В. Применение молекулярных маркеров в лесном селекционном семеноводстве в России: опыт и перспективы (обзор) //Вестник Поволжского государственного технологического университета. Серия: Лес. Экология. Природопользование. – 2022. – №. 2 (54). – С. 64-79</w:t>
      </w:r>
      <w:r w:rsidR="00274423"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</w:p>
    <w:p w14:paraId="102773FB" w14:textId="77777777" w:rsidR="00274423" w:rsidRPr="00490A7B" w:rsidRDefault="00570708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Камнев А. М. и др. Наличие маркёров, ассоциированных с устойчивостью к вирусу кустистой карликовости малины, у сортов малины сибирской и уральской селекции //Проблемы ботаники Южной Сибири и Монголии. – 2022. – Т. 21. – №. 2. – С. 59-63.</w:t>
      </w:r>
    </w:p>
    <w:p w14:paraId="5A5E8F6E" w14:textId="77777777" w:rsidR="00274423" w:rsidRPr="00490A7B" w:rsidRDefault="00570708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Терлецкий В. П. ГЕНОМНАЯ СЕЛЕКЦИЯ–ИСТОРИЯ И ПЕРСПЕКТИВЫ ИСПОЛЬЗОВАНИЯ //ББК 4 А25. – С. 124.</w:t>
      </w:r>
    </w:p>
    <w:p w14:paraId="168B65A3" w14:textId="77777777" w:rsidR="00274423" w:rsidRPr="00490A7B" w:rsidRDefault="00570708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Ермишин А. П. Особенности использования ДНК-маркеров в селекции картофеля //Картофелеводство. – 2022. – Т. 21. – №. 1. – С. 169-183.</w:t>
      </w:r>
    </w:p>
    <w:p w14:paraId="11C8D572" w14:textId="77777777" w:rsidR="00274423" w:rsidRPr="00490A7B" w:rsidRDefault="00570708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Genievskaya Yuliya A., Almerekova Shyryn S., Chudinov Vladimir A. 3, Turuspekov Yerlan K., Abugalieva Saule I.</w:t>
      </w:r>
      <w:r w:rsidRPr="00490A7B">
        <w:rPr>
          <w:rFonts w:ascii="Times New Roman" w:hAnsi="Times New Roman" w:cs="Times New Roman"/>
          <w:sz w:val="24"/>
          <w:szCs w:val="24"/>
        </w:rPr>
        <w:t xml:space="preserve"> VALIDATION OF KASP ASSAYS ASSOCIATED WITH BARLEY ADAPTATION AND PRODUCTIVITY TRAITS</w:t>
      </w:r>
      <w:r w:rsidRPr="00490A7B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490A7B">
        <w:rPr>
          <w:rFonts w:ascii="Times New Roman" w:hAnsi="Times New Roman" w:cs="Times New Roman"/>
          <w:sz w:val="24"/>
          <w:szCs w:val="24"/>
        </w:rPr>
        <w:t xml:space="preserve"> Eurasian Journal of Applied Biotechnology. </w:t>
      </w:r>
      <w:r w:rsidRPr="00490A7B">
        <w:rPr>
          <w:rFonts w:ascii="Times New Roman" w:hAnsi="Times New Roman" w:cs="Times New Roman"/>
          <w:sz w:val="24"/>
          <w:szCs w:val="24"/>
          <w:lang w:val="en-US"/>
        </w:rPr>
        <w:t>-2022.-</w:t>
      </w:r>
      <w:r w:rsidRPr="00490A7B">
        <w:rPr>
          <w:rFonts w:ascii="Times New Roman" w:hAnsi="Times New Roman" w:cs="Times New Roman"/>
          <w:sz w:val="24"/>
          <w:szCs w:val="24"/>
        </w:rPr>
        <w:t>№.3</w:t>
      </w:r>
      <w:r w:rsidRPr="00490A7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90A7B">
        <w:rPr>
          <w:rFonts w:ascii="Times New Roman" w:hAnsi="Times New Roman" w:cs="Times New Roman"/>
          <w:sz w:val="24"/>
          <w:szCs w:val="24"/>
        </w:rPr>
        <w:t xml:space="preserve"> </w:t>
      </w:r>
      <w:r w:rsidRPr="00490A7B">
        <w:rPr>
          <w:rFonts w:ascii="Times New Roman" w:hAnsi="Times New Roman" w:cs="Times New Roman"/>
          <w:sz w:val="24"/>
          <w:szCs w:val="24"/>
          <w:lang w:val="en-US"/>
        </w:rPr>
        <w:t xml:space="preserve">P.64-74. </w:t>
      </w:r>
      <w:r w:rsidRPr="00490A7B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490A7B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490A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0A7B">
        <w:rPr>
          <w:rFonts w:ascii="Times New Roman" w:hAnsi="Times New Roman" w:cs="Times New Roman"/>
          <w:sz w:val="24"/>
          <w:szCs w:val="24"/>
          <w:lang w:val="en-US"/>
        </w:rPr>
        <w:t>available</w:t>
      </w:r>
      <w:r w:rsidRPr="00490A7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274423" w:rsidRPr="00490A7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4428502" w14:textId="77777777" w:rsidR="00274423" w:rsidRPr="00490A7B" w:rsidRDefault="00641E93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0A7B">
        <w:rPr>
          <w:rFonts w:ascii="Times New Roman" w:hAnsi="Times New Roman" w:cs="Times New Roman"/>
          <w:sz w:val="24"/>
          <w:szCs w:val="24"/>
        </w:rPr>
        <w:t>Гулаева Н</w:t>
      </w:r>
      <w:r w:rsidRPr="00490A7B">
        <w:rPr>
          <w:rFonts w:ascii="Times New Roman" w:hAnsi="Times New Roman" w:cs="Times New Roman"/>
          <w:sz w:val="24"/>
          <w:szCs w:val="24"/>
          <w:lang w:val="ru-RU"/>
        </w:rPr>
        <w:t>.В.</w:t>
      </w:r>
      <w:r w:rsidRPr="00490A7B">
        <w:rPr>
          <w:rFonts w:ascii="Times New Roman" w:hAnsi="Times New Roman" w:cs="Times New Roman"/>
          <w:sz w:val="24"/>
          <w:szCs w:val="24"/>
        </w:rPr>
        <w:t>, Чесноков Ю</w:t>
      </w:r>
      <w:r w:rsidRPr="00490A7B">
        <w:rPr>
          <w:rFonts w:ascii="Times New Roman" w:hAnsi="Times New Roman" w:cs="Times New Roman"/>
          <w:sz w:val="24"/>
          <w:szCs w:val="24"/>
          <w:lang w:val="ru-RU"/>
        </w:rPr>
        <w:t>.В.</w:t>
      </w:r>
      <w:r w:rsidRPr="00490A7B">
        <w:rPr>
          <w:rFonts w:ascii="Times New Roman" w:hAnsi="Times New Roman" w:cs="Times New Roman"/>
          <w:sz w:val="24"/>
          <w:szCs w:val="24"/>
        </w:rPr>
        <w:t>, Шевченко С</w:t>
      </w:r>
      <w:r w:rsidRPr="00490A7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90A7B">
        <w:rPr>
          <w:rFonts w:ascii="Times New Roman" w:hAnsi="Times New Roman" w:cs="Times New Roman"/>
          <w:sz w:val="24"/>
          <w:szCs w:val="24"/>
        </w:rPr>
        <w:t xml:space="preserve"> Н</w:t>
      </w:r>
      <w:r w:rsidRPr="00490A7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90A7B">
        <w:rPr>
          <w:rFonts w:ascii="Times New Roman" w:hAnsi="Times New Roman" w:cs="Times New Roman"/>
          <w:sz w:val="24"/>
          <w:szCs w:val="24"/>
        </w:rPr>
        <w:t>, Зуева А</w:t>
      </w:r>
      <w:r w:rsidRPr="00490A7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90A7B">
        <w:rPr>
          <w:rFonts w:ascii="Times New Roman" w:hAnsi="Times New Roman" w:cs="Times New Roman"/>
          <w:sz w:val="24"/>
          <w:szCs w:val="24"/>
        </w:rPr>
        <w:t>А</w:t>
      </w:r>
      <w:r w:rsidRPr="00490A7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90A7B">
        <w:rPr>
          <w:rFonts w:ascii="Times New Roman" w:hAnsi="Times New Roman" w:cs="Times New Roman"/>
          <w:sz w:val="24"/>
          <w:szCs w:val="24"/>
        </w:rPr>
        <w:t>, Менибаев А</w:t>
      </w:r>
      <w:r w:rsidRPr="00490A7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90A7B">
        <w:rPr>
          <w:rFonts w:ascii="Times New Roman" w:hAnsi="Times New Roman" w:cs="Times New Roman"/>
          <w:sz w:val="24"/>
          <w:szCs w:val="24"/>
        </w:rPr>
        <w:t>И</w:t>
      </w:r>
      <w:r w:rsidRPr="00490A7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90A7B">
        <w:rPr>
          <w:rFonts w:ascii="Times New Roman" w:hAnsi="Times New Roman" w:cs="Times New Roman"/>
          <w:sz w:val="24"/>
          <w:szCs w:val="24"/>
        </w:rPr>
        <w:t xml:space="preserve"> Практическое применение молекулярных маркеров в селекции пшеницы (обзорная) // Известия Самарского научного центра РАН. 2018. №2-4. URL: </w:t>
      </w:r>
      <w:r w:rsidRPr="00490A7B">
        <w:rPr>
          <w:rFonts w:ascii="Times New Roman" w:hAnsi="Times New Roman" w:cs="Times New Roman"/>
          <w:sz w:val="24"/>
          <w:szCs w:val="24"/>
        </w:rPr>
        <w:lastRenderedPageBreak/>
        <w:t>https://cyberleninka.ru/article/n/prakticheskoe-primenenie-molekulyarnyh-markerov-v-selektsii-pshenitsy-obzornaya (дата обращения: 09.09.2023).</w:t>
      </w:r>
    </w:p>
    <w:p w14:paraId="75D91D72" w14:textId="0051915E" w:rsidR="00FA1A91" w:rsidRPr="00490A7B" w:rsidRDefault="00274423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0A7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 w:rsidR="00FA1A91" w:rsidRPr="00490A7B">
        <w:rPr>
          <w:rFonts w:ascii="Times New Roman" w:hAnsi="Times New Roman" w:cs="Times New Roman"/>
          <w:sz w:val="24"/>
          <w:szCs w:val="24"/>
          <w:shd w:val="clear" w:color="auto" w:fill="FFFFFF"/>
        </w:rPr>
        <w:t>hmed S. S. DNA barcoding in plants and animals: a critical review. – 2022.</w:t>
      </w:r>
    </w:p>
    <w:p w14:paraId="52B7BCDA" w14:textId="41D725FC" w:rsidR="00FA1A91" w:rsidRPr="00490A7B" w:rsidRDefault="00FA1A91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490A7B">
        <w:rPr>
          <w:rFonts w:ascii="Times New Roman" w:hAnsi="Times New Roman" w:cs="Times New Roman"/>
          <w:sz w:val="24"/>
          <w:szCs w:val="24"/>
          <w:shd w:val="clear" w:color="auto" w:fill="FFFFFF"/>
        </w:rPr>
        <w:t>Abdelsalam N. R. et al. Endorsement and phylogenetic analysis of some Fabaceae plants based on DNA barcoding //Molecular Biology Reports. – 2022. – Т. 49. – №. 6. – С. 5645-5657.</w:t>
      </w:r>
    </w:p>
    <w:p w14:paraId="7FC72729" w14:textId="310AB93F" w:rsidR="00FA1A91" w:rsidRPr="00490A7B" w:rsidRDefault="00FA1A91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0A7B">
        <w:rPr>
          <w:rFonts w:ascii="Times New Roman" w:hAnsi="Times New Roman" w:cs="Times New Roman"/>
          <w:sz w:val="24"/>
          <w:szCs w:val="24"/>
          <w:shd w:val="clear" w:color="auto" w:fill="FFFFFF"/>
        </w:rPr>
        <w:t>Jaitan N., Lithanatudom P., Lithanatudom S. K. DNA Barcoding and Phylogenetic Analysis of Ceylon Oak with Other Fruit Plants in Sapindaceae Family //Cytology and Genetics. – 2023. – Т. 57. – №. 4. – С. 356-366.</w:t>
      </w:r>
    </w:p>
    <w:p w14:paraId="095E4C10" w14:textId="6E2C0038" w:rsidR="00FA1A91" w:rsidRPr="00490A7B" w:rsidRDefault="00FA1A91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0A7B">
        <w:rPr>
          <w:rFonts w:ascii="Times New Roman" w:hAnsi="Times New Roman" w:cs="Times New Roman"/>
          <w:sz w:val="24"/>
          <w:szCs w:val="24"/>
          <w:shd w:val="clear" w:color="auto" w:fill="FFFFFF"/>
        </w:rPr>
        <w:t>Paksoy M. Y., Sevindik E., BAŞKÖSE İ. DNA barcoding and phylogenetic analysis of endemic Astragalus nezaketiae and Vicia alpestris subsp. hypoleuca (Fabaceae): Evidence from nrDNA ITS and cpDNA matK and rbcL sequences //Notulae Botanicae Horti Agrobotanici Cluj-Napoca. – 2022. – Т. 50. – №. 3. – С. 12900-12900.</w:t>
      </w:r>
    </w:p>
    <w:p w14:paraId="2A516C41" w14:textId="19FFA770" w:rsidR="00FA1A91" w:rsidRPr="00490A7B" w:rsidRDefault="00FA1A91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0A7B">
        <w:rPr>
          <w:rFonts w:ascii="Times New Roman" w:hAnsi="Times New Roman" w:cs="Times New Roman"/>
          <w:sz w:val="24"/>
          <w:szCs w:val="24"/>
          <w:shd w:val="clear" w:color="auto" w:fill="FFFFFF"/>
        </w:rPr>
        <w:t>Давыдова К. С. Таргетное секвенирование опухолевой ткани легкого: сравнительный анализ методов выделения ДНК из фиксированных образцов: магистерская диссертация по направлению подготовки: 04.04. 01-Химия. – 2023.</w:t>
      </w:r>
    </w:p>
    <w:p w14:paraId="73F4EAFF" w14:textId="79AE24E2" w:rsidR="00C355A6" w:rsidRPr="00490A7B" w:rsidRDefault="00FA1A91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0A7B">
        <w:rPr>
          <w:rFonts w:ascii="Times New Roman" w:hAnsi="Times New Roman" w:cs="Times New Roman"/>
          <w:sz w:val="24"/>
          <w:szCs w:val="24"/>
          <w:shd w:val="clear" w:color="auto" w:fill="FFFFFF"/>
        </w:rPr>
        <w:t>Морозов А. П. СТРАТЕГИЯ ОПРЕДЕЛЕНИЯ ТАКСОНОМИЧЕСКОЙ ПРИНАДЛЕЖНОСТИ ОБЪЕКТА ПРИ МОЛЕКУЛЯРНО-ГЕНЕТИЧЕСКИХ ИССЛЕДОВАНИЯХ ОБЪЕКТОВ РАСТИТЕЛЬНОГО ПРОИСХОЖДЕНИЯ //Юристъ-Правоведъ. – 2022. – №. 2 (101). – С. 193-197.</w:t>
      </w:r>
    </w:p>
    <w:p w14:paraId="71B8B0C1" w14:textId="3DD27D0E" w:rsidR="00FA1A91" w:rsidRPr="00490A7B" w:rsidRDefault="00FA1A91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490A7B">
        <w:rPr>
          <w:rFonts w:ascii="Times New Roman" w:hAnsi="Times New Roman" w:cs="Times New Roman"/>
          <w:sz w:val="24"/>
          <w:szCs w:val="24"/>
          <w:shd w:val="clear" w:color="auto" w:fill="FFFFFF"/>
        </w:rPr>
        <w:t>Разуваева А. В. и др. Видовая идентификация паутинных клещей (Tetranychidae: Tetranychinae): обзор методов //Вавиловский журнал генетики и селекции. – 2023. – Т. 27. – №. 3. – С. 240-249.</w:t>
      </w:r>
    </w:p>
    <w:p w14:paraId="5179B25A" w14:textId="41700847" w:rsidR="009F4597" w:rsidRPr="00490A7B" w:rsidRDefault="00B01DAB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0A7B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r w:rsidR="009F4597" w:rsidRPr="00490A7B">
        <w:rPr>
          <w:rFonts w:ascii="Times New Roman" w:hAnsi="Times New Roman" w:cs="Times New Roman"/>
          <w:sz w:val="24"/>
          <w:szCs w:val="24"/>
        </w:rPr>
        <w:t>Верчук А.Н., Кубрак С.В., Кильчевский А.В. НАПРАВЛЕНИЯ СОВРЕМЕННОЙ ПАЛИНОЛОГИИ И ПЕРСПЕКТИВЫ ИСПОЛЬЗОВАНИЯ БАРКОДИРОВАНИЯ ДНК ДЛЯ ДИФФЕРЕНЦИАЦИИ РАСТЕНИЙ ПО ПЫЛЬЦЕ // Молекулярная и прикладная генетика. 2021. №. URL: https://cyberleninka.ru/article/n/napravleniya-sovremennoy-palinologii-i-perspektivy-ispolzovaniya-barkodirovaniya-dnk-dlya-differentsiatsii-rasteniy-po-pyltse.</w:t>
      </w:r>
    </w:p>
    <w:p w14:paraId="5D1E5CDB" w14:textId="0F232626" w:rsidR="00B01DAB" w:rsidRPr="00490A7B" w:rsidRDefault="00B01DAB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0A7B">
        <w:rPr>
          <w:rFonts w:ascii="Times New Roman" w:hAnsi="Times New Roman" w:cs="Times New Roman"/>
          <w:sz w:val="24"/>
          <w:szCs w:val="24"/>
          <w:lang w:val="ru-RU"/>
        </w:rPr>
        <w:t>Баркодирование</w:t>
      </w:r>
      <w:proofErr w:type="spellEnd"/>
      <w:r w:rsidRPr="00490A7B">
        <w:rPr>
          <w:rFonts w:ascii="Times New Roman" w:hAnsi="Times New Roman" w:cs="Times New Roman"/>
          <w:sz w:val="24"/>
          <w:szCs w:val="24"/>
          <w:lang w:val="ru-RU"/>
        </w:rPr>
        <w:t xml:space="preserve"> ДНК</w:t>
      </w:r>
      <w:r w:rsidRPr="00490A7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90A7B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490A7B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490A7B">
        <w:rPr>
          <w:rFonts w:ascii="Times New Roman" w:hAnsi="Times New Roman" w:cs="Times New Roman"/>
          <w:sz w:val="24"/>
          <w:szCs w:val="24"/>
          <w:lang w:val="en-US"/>
        </w:rPr>
        <w:t>ctcmetar</w:t>
      </w:r>
      <w:proofErr w:type="spellEnd"/>
      <w:r w:rsidRPr="00490A7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490A7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90A7B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490A7B">
        <w:rPr>
          <w:rFonts w:ascii="Times New Roman" w:hAnsi="Times New Roman" w:cs="Times New Roman"/>
          <w:sz w:val="24"/>
          <w:szCs w:val="24"/>
          <w:lang w:val="en-US"/>
        </w:rPr>
        <w:t>stati</w:t>
      </w:r>
      <w:proofErr w:type="spellEnd"/>
      <w:r w:rsidRPr="00490A7B">
        <w:rPr>
          <w:rFonts w:ascii="Times New Roman" w:hAnsi="Times New Roman" w:cs="Times New Roman"/>
          <w:sz w:val="24"/>
          <w:szCs w:val="24"/>
          <w:lang w:val="ru-RU"/>
        </w:rPr>
        <w:t>/32704-</w:t>
      </w:r>
      <w:proofErr w:type="spellStart"/>
      <w:r w:rsidRPr="00490A7B">
        <w:rPr>
          <w:rFonts w:ascii="Times New Roman" w:hAnsi="Times New Roman" w:cs="Times New Roman"/>
          <w:sz w:val="24"/>
          <w:szCs w:val="24"/>
          <w:lang w:val="en-US"/>
        </w:rPr>
        <w:t>barkodirovanie</w:t>
      </w:r>
      <w:proofErr w:type="spellEnd"/>
      <w:r w:rsidRPr="00490A7B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490A7B">
        <w:rPr>
          <w:rFonts w:ascii="Times New Roman" w:hAnsi="Times New Roman" w:cs="Times New Roman"/>
          <w:sz w:val="24"/>
          <w:szCs w:val="24"/>
          <w:lang w:val="en-US"/>
        </w:rPr>
        <w:t>dnk</w:t>
      </w:r>
      <w:proofErr w:type="spellEnd"/>
      <w:r w:rsidRPr="00490A7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90A7B">
        <w:rPr>
          <w:rFonts w:ascii="Times New Roman" w:hAnsi="Times New Roman" w:cs="Times New Roman"/>
          <w:sz w:val="24"/>
          <w:szCs w:val="24"/>
          <w:lang w:val="en-US"/>
        </w:rPr>
        <w:t>html</w:t>
      </w:r>
    </w:p>
    <w:p w14:paraId="36DD2F3A" w14:textId="77777777" w:rsidR="001C320A" w:rsidRPr="00301CF1" w:rsidRDefault="001C320A" w:rsidP="00490A7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65452ABE" w14:textId="04014B09" w:rsidR="006E10FA" w:rsidRPr="00490A7B" w:rsidRDefault="006E10FA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Вишнякова М. А. Генофонд зернобобовых культур и адаптивная селекция как факторы биологизации и экологизации растениеводства //Сельскохозяйственная биология. – 2008. – Т. 3. – С. 3-23.</w:t>
      </w:r>
    </w:p>
    <w:p w14:paraId="157D74E7" w14:textId="6897B42D" w:rsidR="006E10FA" w:rsidRPr="00490A7B" w:rsidRDefault="006E10FA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Вишнякова М. А. Роль ВИРа в мобилизации, сохранении и использовании генофонда зернобобовых культур: история и современность //Зернобобовые и крупяные культуры. – 2012. – №. 1. – С. 27-37.</w:t>
      </w:r>
    </w:p>
    <w:p w14:paraId="6AD6BBE4" w14:textId="75D047B8" w:rsidR="006E10FA" w:rsidRPr="00490A7B" w:rsidRDefault="006E10FA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Сеферова И. В., Вишнякова М. А. Генофонд сои из коллекции ВИР для продвижения агрономического ареала культуры к северу //Зернобобовые и крупяные культуры. – 2018. – №. 3 (27). – С. 41-47.</w:t>
      </w:r>
    </w:p>
    <w:p w14:paraId="7E27C5E8" w14:textId="6D798BCC" w:rsidR="006E10FA" w:rsidRPr="00490A7B" w:rsidRDefault="006E10FA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Буравцева Т. В., Егорова Г. П., Вишнякова М. А. Паспортная база данных коллекции фасоли ВИР как инструмент систематизации генетического разнообразия, изучения истории коллекции и мониторинга мировой селекции культуры (обзор) //Труды по прикладной ботанике, генетике и селекции. – 2019. – Т. 179. – №. 4. – С. 164-176.</w:t>
      </w:r>
    </w:p>
    <w:p w14:paraId="7B26F329" w14:textId="28A103FC" w:rsidR="006E10FA" w:rsidRPr="00490A7B" w:rsidRDefault="006E10FA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Вишнякова М. А. и др. Видовое разнообразие коллекции генетических ресурсов зернобобовых ВИР и его использование в отечественной селекции (обзор) //Труды по прикладной ботанике, генетике и селекции. – 2019. – Т. 180. – №. 2. – С. 109-123.</w:t>
      </w:r>
    </w:p>
    <w:p w14:paraId="0DE2C3CE" w14:textId="747EC63E" w:rsidR="006E10FA" w:rsidRPr="00490A7B" w:rsidRDefault="006E10FA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Assefa T. et al. A review of breeding objectives, genomic resources, and marker-assisted methods in common bean (Phaseolus vulgaris L.) //Molecular Breeding. – 2019. – Т. 39. – С. 1-23.</w:t>
      </w:r>
    </w:p>
    <w:p w14:paraId="0F22E4D0" w14:textId="677ECBC3" w:rsidR="00580FCF" w:rsidRPr="00490A7B" w:rsidRDefault="00580FCF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Якубенко О. Е., Колупаев Д. А., Попова К. И. СИБИРСКИЙ ГЕНОФОНД ФАСОЛИ ОБЫКНОВЕННОЙ //Новейшие направления развития аграрной науки в работах молодых ученых. – 2021. – С. 69-69.</w:t>
      </w:r>
    </w:p>
    <w:p w14:paraId="1E070145" w14:textId="1552435D" w:rsidR="00277E06" w:rsidRPr="00490A7B" w:rsidRDefault="00277E06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Пискунова Т. М., Мутьева З. Ф. Каталог мировой коллекции ВИР. – 2019.</w:t>
      </w:r>
    </w:p>
    <w:p w14:paraId="6583B39E" w14:textId="62BD94EC" w:rsidR="00277E06" w:rsidRPr="00490A7B" w:rsidRDefault="00277E06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Пискунова Т. М., Мутьева З. Ф. Генофонд тыквы коллекции ВИР для селекции на многоплодность //Картофель и овощи. – 2020. – №. 1. – С. 32-34.</w:t>
      </w:r>
    </w:p>
    <w:p w14:paraId="47042279" w14:textId="3D89AB76" w:rsidR="00277E06" w:rsidRPr="00490A7B" w:rsidRDefault="00277E06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Балаян Р. С. и др. Результаты селекционных исследований тыквенных культур за последнее десятилетие //Вестник науки и образования. – 2020. – №. 10-3 (88). – С. 12-16.</w:t>
      </w:r>
    </w:p>
    <w:p w14:paraId="362F04C2" w14:textId="4EFC7AE9" w:rsidR="00277E06" w:rsidRPr="00490A7B" w:rsidRDefault="00277E06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Соловей О. В. и др. ГЕНЕТИЧЕСКОЕ РАЗНООБРАЗИЕ ТЫКВЕННЫХ КУЛЬТУР КАК ОСНОВА СЕЛЕКЦИОННОГО ПРОЦЕССА //Овощеводство. – 2022. – Т. 29. – С. 180-187.</w:t>
      </w:r>
    </w:p>
    <w:p w14:paraId="0076E4B6" w14:textId="77777777" w:rsidR="00277E06" w:rsidRPr="00490A7B" w:rsidRDefault="00277E06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Хлебородов А. Я., Карбанович Т. М., Провоторова О. С. МЕЖВИДОВЫЕ СОРТА ТЫКВЫ СТОЛОВОГО И ТЕХНИЧЕСКОГО НАЗНАЧЕНИЯ БЕЛОРУССКОЙ СЕЛЕКЦИИ //Овощеводство. – 2022. – Т. 27. – С. 258-264.</w:t>
      </w:r>
    </w:p>
    <w:p w14:paraId="4F745B37" w14:textId="44D6664F" w:rsidR="006E10FA" w:rsidRPr="00490A7B" w:rsidRDefault="00277E06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Мелиян Л. Г. и др. ПРИМЕНЕНИЕ МЕТОДА УСКОРЕННОГО СТАРЕНИЯ СЕМЯН КАБАЧКОВ (Cucurbita pepo L.) ДЛЯ ОЦЕНКИ ИХ СПОСОБНОСТИ К ДЛИТЕЛЬНОМУ ХРАНЕНИЮ //Рекомендовано до друку Науково-технічною радою Дослідної станції «Маяк» Інституту овочівництва і баштанництва НААН, протокол № 1 від 17 лютого 2023 р. Відповідальний за випуск: Позняк ОВ. – 2023. – С. 75.</w:t>
      </w:r>
    </w:p>
    <w:p w14:paraId="256BD372" w14:textId="4B829B02" w:rsidR="00277E06" w:rsidRPr="00490A7B" w:rsidRDefault="00277E06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Арипова Ш. Р., Дусмуратова С. И., Хакимов Р. А. Результаты конкурсного сортоиспытания новых сортов кабачка в Узбекистане //Овощи России. – 2021. – №. 6. – С. 30-35.</w:t>
      </w:r>
    </w:p>
    <w:p w14:paraId="690CD769" w14:textId="53962D46" w:rsidR="00277E06" w:rsidRPr="00490A7B" w:rsidRDefault="00277E06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Khleborodov A. Y., Dosina-Dubeshko E. S., Provotorova O. S. GENETIC RESOURCES OF CUCUMBER, PUMPKIN, MARROW AND PATTY PAN SQUASH COLLECTIONS IN BELARUS //Vegetable Growing. – 2022. – Т. 26. – С. 175-185.</w:t>
      </w:r>
    </w:p>
    <w:p w14:paraId="1C1D7A9B" w14:textId="3E50B9CC" w:rsidR="0012215F" w:rsidRPr="00490A7B" w:rsidRDefault="0012215F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https://www.kaggle.com/datasets/muratkokludataset/pumpkin-seeds-dataset</w:t>
      </w:r>
    </w:p>
    <w:p w14:paraId="7AD1E4CC" w14:textId="3E0E867A" w:rsidR="0012215F" w:rsidRPr="00490A7B" w:rsidRDefault="0012215F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https://fdc.nal.usda.gov/fdc-app.html#/food-details/169291/nutrients</w:t>
      </w:r>
    </w:p>
    <w:p w14:paraId="1B8BF907" w14:textId="70210570" w:rsidR="00480C35" w:rsidRPr="00490A7B" w:rsidRDefault="00480C35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https://earthpapers.net/izuchenie-ishodnogo-materiala-i-sozdanie-geterozisnyh-gibridov-patissona</w:t>
      </w:r>
    </w:p>
    <w:p w14:paraId="072D4280" w14:textId="636F6FCE" w:rsidR="00D9672B" w:rsidRPr="00490A7B" w:rsidRDefault="00D9672B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Супрун И. И. и др. Анализ генетических взаимосвязей сортов риса из разных эколого-географических групп с использованием SSR маркеров //Биотехнология и селекция растений. – 2019. – Т. 2. – №. 1. – С. 7-15.</w:t>
      </w:r>
    </w:p>
    <w:p w14:paraId="03ACB817" w14:textId="4F20DEF5" w:rsidR="00D9672B" w:rsidRPr="00490A7B" w:rsidRDefault="00D9672B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Юрченко С. А., Коротенко Т. Л. Скрининг генофонда риса на устойчивость к стрессорам внешней среды //Современное состояние, проблемы и перспективы развития аграрной науки. – 2020. – С. 164-166.</w:t>
      </w:r>
    </w:p>
    <w:p w14:paraId="322B52FC" w14:textId="271F6097" w:rsidR="00D9672B" w:rsidRPr="00490A7B" w:rsidRDefault="00D9672B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Коротенко Т. Л., Юрченко С. А. ФЕНОТИПИРОВАНИЕ ГЕНПЛАЗМЫ РИСА И НАБОРА СОРТОВ-ДИФФЕРЕНЦИАТОРОВ НА УСТОЙЧИВОСТЬ К ЛОКАЛЬНОЙ ПОПУЛЯЦИИ ПАТОГЕНА PYRICULARIA ORYZAE НА ЮГЕ РОССИИ //СЕЛЕКЦИЯ, СЕМЕНОВОДСТВО, ТЕХНОЛОГИЯ ВОЗДЕЛЫВАНИЯ И ПЕРЕРАБОТКА СЕЛЬСКОХОЗЯЙСТВЕННЫХ КУЛЬТУР. – 2021. – С. 149-156.</w:t>
      </w:r>
    </w:p>
    <w:p w14:paraId="0896F5F4" w14:textId="13A1FF31" w:rsidR="00D9672B" w:rsidRPr="00490A7B" w:rsidRDefault="00D9672B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Костылев П. И., Краснова Е. В., Аксенов А. В. Испытание вьетнамских образцов риса в условиях Ростовской области //Зерновое хозяйство России. – 2019. – №. 5. – С. 7-13.</w:t>
      </w:r>
    </w:p>
    <w:p w14:paraId="4C3AB2E6" w14:textId="12CD0520" w:rsidR="00580FCF" w:rsidRPr="00490A7B" w:rsidRDefault="00580FCF" w:rsidP="00490A7B">
      <w:pPr>
        <w:pStyle w:val="a3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49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Коротенко Т. Л., Савенко Е. Г. АНАЛИЗ ФЕНОТИПИЧЕСКОГО РАЗНООБРАЗИЯ УДВОЕННЫХ ГАПЛОИДОВ В СТРУКТУРЕ СФОРМИРОВАННОГО ГЕНОФОНДА КОЛЛЕКЦИИ «ФНЦ РИСА» //Рисоводство. – 2020. – №. 3. – С. 6-13.</w:t>
      </w:r>
    </w:p>
    <w:sectPr w:rsidR="00580FCF" w:rsidRPr="00490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24C58"/>
    <w:multiLevelType w:val="hybridMultilevel"/>
    <w:tmpl w:val="5B58A4A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878CC"/>
    <w:multiLevelType w:val="hybridMultilevel"/>
    <w:tmpl w:val="275C3A68"/>
    <w:lvl w:ilvl="0" w:tplc="007E4D2C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D315A"/>
    <w:multiLevelType w:val="hybridMultilevel"/>
    <w:tmpl w:val="967A624A"/>
    <w:lvl w:ilvl="0" w:tplc="01406E5E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36F3A53"/>
    <w:multiLevelType w:val="hybridMultilevel"/>
    <w:tmpl w:val="79EA845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079A8"/>
    <w:multiLevelType w:val="hybridMultilevel"/>
    <w:tmpl w:val="DA7099C8"/>
    <w:lvl w:ilvl="0" w:tplc="5064772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66039"/>
    <w:multiLevelType w:val="hybridMultilevel"/>
    <w:tmpl w:val="717632E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C28C5"/>
    <w:multiLevelType w:val="hybridMultilevel"/>
    <w:tmpl w:val="9A44CD1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796ED9"/>
    <w:multiLevelType w:val="hybridMultilevel"/>
    <w:tmpl w:val="A678D95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916F3"/>
    <w:multiLevelType w:val="hybridMultilevel"/>
    <w:tmpl w:val="1B6A27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10FD2"/>
    <w:multiLevelType w:val="hybridMultilevel"/>
    <w:tmpl w:val="444EB31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530B7"/>
    <w:multiLevelType w:val="hybridMultilevel"/>
    <w:tmpl w:val="293A215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46196"/>
    <w:multiLevelType w:val="hybridMultilevel"/>
    <w:tmpl w:val="FFEE19DC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D33E9"/>
    <w:multiLevelType w:val="hybridMultilevel"/>
    <w:tmpl w:val="7016675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03CE9"/>
    <w:multiLevelType w:val="hybridMultilevel"/>
    <w:tmpl w:val="02DAC4F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159BA"/>
    <w:multiLevelType w:val="hybridMultilevel"/>
    <w:tmpl w:val="FE5A8BC0"/>
    <w:lvl w:ilvl="0" w:tplc="ECE46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157E2"/>
    <w:multiLevelType w:val="hybridMultilevel"/>
    <w:tmpl w:val="7CFA28B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C1CF4"/>
    <w:multiLevelType w:val="hybridMultilevel"/>
    <w:tmpl w:val="E2E863AE"/>
    <w:lvl w:ilvl="0" w:tplc="5064772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5593D"/>
    <w:multiLevelType w:val="hybridMultilevel"/>
    <w:tmpl w:val="6E0C3C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67FCD"/>
    <w:multiLevelType w:val="hybridMultilevel"/>
    <w:tmpl w:val="FCAE4BA2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069AC3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4F69FA"/>
    <w:multiLevelType w:val="hybridMultilevel"/>
    <w:tmpl w:val="693A72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A6563"/>
    <w:multiLevelType w:val="hybridMultilevel"/>
    <w:tmpl w:val="CD48EDAE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E62A28"/>
    <w:multiLevelType w:val="hybridMultilevel"/>
    <w:tmpl w:val="1234AB6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67CB0"/>
    <w:multiLevelType w:val="hybridMultilevel"/>
    <w:tmpl w:val="93CEB186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406491"/>
    <w:multiLevelType w:val="hybridMultilevel"/>
    <w:tmpl w:val="B106BF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34E4C"/>
    <w:multiLevelType w:val="hybridMultilevel"/>
    <w:tmpl w:val="4F1C3FDE"/>
    <w:lvl w:ilvl="0" w:tplc="5064772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C68D5"/>
    <w:multiLevelType w:val="hybridMultilevel"/>
    <w:tmpl w:val="1EFC0904"/>
    <w:lvl w:ilvl="0" w:tplc="5064772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75F17"/>
    <w:multiLevelType w:val="hybridMultilevel"/>
    <w:tmpl w:val="9BAEF534"/>
    <w:lvl w:ilvl="0" w:tplc="C5C237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021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F0832"/>
    <w:multiLevelType w:val="hybridMultilevel"/>
    <w:tmpl w:val="533E09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B08CD"/>
    <w:multiLevelType w:val="multilevel"/>
    <w:tmpl w:val="B496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B9351E"/>
    <w:multiLevelType w:val="hybridMultilevel"/>
    <w:tmpl w:val="116465CC"/>
    <w:lvl w:ilvl="0" w:tplc="C5C237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021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B745A"/>
    <w:multiLevelType w:val="hybridMultilevel"/>
    <w:tmpl w:val="F20445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0186F"/>
    <w:multiLevelType w:val="hybridMultilevel"/>
    <w:tmpl w:val="1AC68964"/>
    <w:lvl w:ilvl="0" w:tplc="5064772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556558">
    <w:abstractNumId w:val="29"/>
  </w:num>
  <w:num w:numId="2" w16cid:durableId="1357847650">
    <w:abstractNumId w:val="28"/>
  </w:num>
  <w:num w:numId="3" w16cid:durableId="1644893392">
    <w:abstractNumId w:val="3"/>
  </w:num>
  <w:num w:numId="4" w16cid:durableId="592010305">
    <w:abstractNumId w:val="26"/>
  </w:num>
  <w:num w:numId="5" w16cid:durableId="1484274155">
    <w:abstractNumId w:val="24"/>
  </w:num>
  <w:num w:numId="6" w16cid:durableId="562452036">
    <w:abstractNumId w:val="16"/>
  </w:num>
  <w:num w:numId="7" w16cid:durableId="1141075101">
    <w:abstractNumId w:val="23"/>
  </w:num>
  <w:num w:numId="8" w16cid:durableId="32927223">
    <w:abstractNumId w:val="25"/>
  </w:num>
  <w:num w:numId="9" w16cid:durableId="1194421241">
    <w:abstractNumId w:val="14"/>
  </w:num>
  <w:num w:numId="10" w16cid:durableId="259875265">
    <w:abstractNumId w:val="1"/>
  </w:num>
  <w:num w:numId="11" w16cid:durableId="144318438">
    <w:abstractNumId w:val="31"/>
  </w:num>
  <w:num w:numId="12" w16cid:durableId="1206142036">
    <w:abstractNumId w:val="4"/>
  </w:num>
  <w:num w:numId="13" w16cid:durableId="1559975271">
    <w:abstractNumId w:val="8"/>
  </w:num>
  <w:num w:numId="14" w16cid:durableId="933199417">
    <w:abstractNumId w:val="5"/>
  </w:num>
  <w:num w:numId="15" w16cid:durableId="711997424">
    <w:abstractNumId w:val="15"/>
  </w:num>
  <w:num w:numId="16" w16cid:durableId="2028168400">
    <w:abstractNumId w:val="21"/>
  </w:num>
  <w:num w:numId="17" w16cid:durableId="1999534562">
    <w:abstractNumId w:val="19"/>
  </w:num>
  <w:num w:numId="18" w16cid:durableId="1918317101">
    <w:abstractNumId w:val="12"/>
  </w:num>
  <w:num w:numId="19" w16cid:durableId="63111982">
    <w:abstractNumId w:val="7"/>
  </w:num>
  <w:num w:numId="20" w16cid:durableId="1450122586">
    <w:abstractNumId w:val="10"/>
  </w:num>
  <w:num w:numId="21" w16cid:durableId="976760168">
    <w:abstractNumId w:val="6"/>
  </w:num>
  <w:num w:numId="22" w16cid:durableId="472218446">
    <w:abstractNumId w:val="9"/>
  </w:num>
  <w:num w:numId="23" w16cid:durableId="1291398254">
    <w:abstractNumId w:val="17"/>
  </w:num>
  <w:num w:numId="24" w16cid:durableId="1175074270">
    <w:abstractNumId w:val="18"/>
  </w:num>
  <w:num w:numId="25" w16cid:durableId="1882670788">
    <w:abstractNumId w:val="2"/>
  </w:num>
  <w:num w:numId="26" w16cid:durableId="1881429912">
    <w:abstractNumId w:val="13"/>
  </w:num>
  <w:num w:numId="27" w16cid:durableId="1276906871">
    <w:abstractNumId w:val="20"/>
  </w:num>
  <w:num w:numId="28" w16cid:durableId="1272126771">
    <w:abstractNumId w:val="22"/>
  </w:num>
  <w:num w:numId="29" w16cid:durableId="1819110788">
    <w:abstractNumId w:val="11"/>
  </w:num>
  <w:num w:numId="30" w16cid:durableId="310869107">
    <w:abstractNumId w:val="0"/>
  </w:num>
  <w:num w:numId="31" w16cid:durableId="1694838189">
    <w:abstractNumId w:val="27"/>
  </w:num>
  <w:num w:numId="32" w16cid:durableId="32277981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5E"/>
    <w:rsid w:val="00045163"/>
    <w:rsid w:val="0006516F"/>
    <w:rsid w:val="000A2B08"/>
    <w:rsid w:val="0012215F"/>
    <w:rsid w:val="001713B1"/>
    <w:rsid w:val="00190E6D"/>
    <w:rsid w:val="001C320A"/>
    <w:rsid w:val="001E519A"/>
    <w:rsid w:val="001E723A"/>
    <w:rsid w:val="00243865"/>
    <w:rsid w:val="00274423"/>
    <w:rsid w:val="00277E06"/>
    <w:rsid w:val="00301CF1"/>
    <w:rsid w:val="00324D52"/>
    <w:rsid w:val="003B788A"/>
    <w:rsid w:val="004412FA"/>
    <w:rsid w:val="00480C35"/>
    <w:rsid w:val="00490A7B"/>
    <w:rsid w:val="005643CD"/>
    <w:rsid w:val="00570708"/>
    <w:rsid w:val="00580FCF"/>
    <w:rsid w:val="005F74E5"/>
    <w:rsid w:val="0061325E"/>
    <w:rsid w:val="00641E93"/>
    <w:rsid w:val="006E10FA"/>
    <w:rsid w:val="00757731"/>
    <w:rsid w:val="007927DE"/>
    <w:rsid w:val="0081208F"/>
    <w:rsid w:val="00817CFB"/>
    <w:rsid w:val="00912FBD"/>
    <w:rsid w:val="009741E3"/>
    <w:rsid w:val="009F4597"/>
    <w:rsid w:val="009F5E43"/>
    <w:rsid w:val="00AA2F8F"/>
    <w:rsid w:val="00B01DAB"/>
    <w:rsid w:val="00B74BEB"/>
    <w:rsid w:val="00BB5F51"/>
    <w:rsid w:val="00BC023B"/>
    <w:rsid w:val="00BD0CAD"/>
    <w:rsid w:val="00C355A6"/>
    <w:rsid w:val="00C94383"/>
    <w:rsid w:val="00D66D28"/>
    <w:rsid w:val="00D9672B"/>
    <w:rsid w:val="00D9695D"/>
    <w:rsid w:val="00E42AF2"/>
    <w:rsid w:val="00E7682F"/>
    <w:rsid w:val="00E839C4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B5F3"/>
  <w15:chartTrackingRefBased/>
  <w15:docId w15:val="{D56A2DE1-8E67-4D07-B296-443D817B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02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skcde">
    <w:name w:val="cskcde"/>
    <w:basedOn w:val="a0"/>
    <w:rsid w:val="0061325E"/>
  </w:style>
  <w:style w:type="paragraph" w:styleId="a3">
    <w:name w:val="List Paragraph"/>
    <w:basedOn w:val="a"/>
    <w:uiPriority w:val="34"/>
    <w:qFormat/>
    <w:rsid w:val="006132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1325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C023B"/>
    <w:rPr>
      <w:rFonts w:ascii="Times New Roman" w:eastAsia="Times New Roman" w:hAnsi="Times New Roman" w:cs="Times New Roman"/>
      <w:b/>
      <w:bCs/>
      <w:kern w:val="36"/>
      <w:sz w:val="48"/>
      <w:szCs w:val="48"/>
      <w:lang/>
      <w14:ligatures w14:val="none"/>
    </w:rPr>
  </w:style>
  <w:style w:type="paragraph" w:customStyle="1" w:styleId="authors">
    <w:name w:val="authors"/>
    <w:basedOn w:val="a"/>
    <w:rsid w:val="00BC0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paragraph" w:styleId="a5">
    <w:name w:val="Normal (Web)"/>
    <w:basedOn w:val="a"/>
    <w:uiPriority w:val="99"/>
    <w:unhideWhenUsed/>
    <w:rsid w:val="00BC0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character" w:styleId="a6">
    <w:name w:val="Unresolved Mention"/>
    <w:basedOn w:val="a0"/>
    <w:uiPriority w:val="99"/>
    <w:semiHidden/>
    <w:unhideWhenUsed/>
    <w:rsid w:val="00B74BEB"/>
    <w:rPr>
      <w:color w:val="605E5C"/>
      <w:shd w:val="clear" w:color="auto" w:fill="E1DFDD"/>
    </w:rPr>
  </w:style>
  <w:style w:type="paragraph" w:customStyle="1" w:styleId="bigtext">
    <w:name w:val="bigtext"/>
    <w:basedOn w:val="a"/>
    <w:rsid w:val="009F5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character" w:customStyle="1" w:styleId="help">
    <w:name w:val="help"/>
    <w:basedOn w:val="a0"/>
    <w:rsid w:val="009F5E43"/>
  </w:style>
  <w:style w:type="character" w:customStyle="1" w:styleId="w1a562e54">
    <w:name w:val="w1a562e54"/>
    <w:basedOn w:val="a0"/>
    <w:rsid w:val="009F4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9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76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13252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7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5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6467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4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1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394765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3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159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66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8435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2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8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9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3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55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97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46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864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02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41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781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051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91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562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767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283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937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424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865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5576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8227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2801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43698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5148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5666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41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223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729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8260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804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6020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25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64268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7034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222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543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677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830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930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451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5656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6709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8412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432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61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852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90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00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5740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7271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245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553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6462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2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3712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649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98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860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107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7939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8289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112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535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8836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242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5841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573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227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562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9160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5284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0598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527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8684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7437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7637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903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05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862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8867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430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7710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0180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4148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6927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5586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859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530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215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8211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145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3824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9886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2256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6069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3373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847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858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994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615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5931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408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55245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8530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000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9704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309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757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418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8364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534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8774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415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4684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8515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5516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540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520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935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711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4336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3189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801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9236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3200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7840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558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044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3284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055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3925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1401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7832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9303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6627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8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8%D1%80%D0%BE%D0%B4%D0%B0_(%D0%B6%D1%83%D1%80%D0%BD%D0%B0%D0%BB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C%D0%B5%D0%B4%D0%BD%D0%B8%D0%BA%D0%BE%D0%B2,_%D0%91%D0%BE%D1%80%D0%B8%D1%81_%D0%9C%D0%B8%D1%85%D0%B0%D0%B9%D0%BB%D0%BE%D0%B2%D0%B8%D1%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0%BE%D0%BB%D0%BE%D1%81_(%D0%B8%D0%B7%D0%B4%D0%B0%D1%82%D0%B5%D0%BB%D1%8C%D1%81%D1%82%D0%B2%D0%BE)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eb.archive.org/web/20120111150007/http:/macroevolution.narod.ru/vavilov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volbiol.ru/vavilov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Айташева Зауре</dc:creator>
  <cp:keywords/>
  <dc:description/>
  <cp:lastModifiedBy>Амирова Айгуль</cp:lastModifiedBy>
  <cp:revision>2</cp:revision>
  <dcterms:created xsi:type="dcterms:W3CDTF">2023-09-10T11:41:00Z</dcterms:created>
  <dcterms:modified xsi:type="dcterms:W3CDTF">2023-09-10T11:41:00Z</dcterms:modified>
</cp:coreProperties>
</file>